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2CE4" w14:textId="53698094" w:rsidR="00BF3C06" w:rsidRPr="00640BE7" w:rsidRDefault="00BF3C06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WORKSHOP</w:t>
      </w:r>
    </w:p>
    <w:p w14:paraId="63BAEC0F" w14:textId="2F45135E" w:rsidR="00BF3C06" w:rsidRPr="00640BE7" w:rsidRDefault="00BF3C06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0BE7">
        <w:rPr>
          <w:rFonts w:cstheme="minorHAnsi"/>
          <w:b/>
          <w:bCs/>
          <w:sz w:val="24"/>
          <w:szCs w:val="24"/>
          <w:lang w:val="en-GB"/>
        </w:rPr>
        <w:t>The responsiveness of the legal system in times of emergencies</w:t>
      </w:r>
    </w:p>
    <w:p w14:paraId="0804C9CE" w14:textId="266E7F22" w:rsidR="00BF3C06" w:rsidRPr="00640BE7" w:rsidRDefault="00BF3C06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0BE7">
        <w:rPr>
          <w:rFonts w:cstheme="minorHAnsi"/>
          <w:b/>
          <w:bCs/>
          <w:sz w:val="24"/>
          <w:szCs w:val="24"/>
          <w:lang w:val="en-GB"/>
        </w:rPr>
        <w:t>The law and its practice with focus on the V4 countries</w:t>
      </w:r>
    </w:p>
    <w:p w14:paraId="14FEF55C" w14:textId="4592131C" w:rsidR="00BF3C06" w:rsidRPr="00640BE7" w:rsidRDefault="00BF3C06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46141913" w14:textId="77777777" w:rsidR="00492A26" w:rsidRPr="00640BE7" w:rsidRDefault="00492A26" w:rsidP="00640BE7">
      <w:pPr>
        <w:jc w:val="center"/>
        <w:rPr>
          <w:rFonts w:cstheme="minorHAnsi"/>
          <w:bCs/>
          <w:color w:val="000000"/>
          <w:sz w:val="24"/>
          <w:szCs w:val="24"/>
          <w:shd w:val="clear" w:color="auto" w:fill="FFFFFF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supported by the „Responsiveness of the Legal System 2010-2020” (</w:t>
      </w:r>
      <w:r w:rsidRPr="00640BE7">
        <w:rPr>
          <w:rFonts w:cstheme="minorHAnsi"/>
          <w:bCs/>
          <w:color w:val="000000"/>
          <w:sz w:val="24"/>
          <w:szCs w:val="24"/>
          <w:shd w:val="clear" w:color="auto" w:fill="FFFFFF"/>
          <w:lang w:val="en-GB"/>
        </w:rPr>
        <w:t xml:space="preserve">FK 129018) program of the National Research, Development and Innovation Office (Hungary), the „Constitutional Crisis Management in the V4 Countries”  (CSS Incubator Budapest) and the </w:t>
      </w:r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NKFIH FK 138366. project „The perspectives of comparative constitutional law: constitutional court case law during the pandemic”.</w:t>
      </w:r>
    </w:p>
    <w:p w14:paraId="0C12CF8A" w14:textId="77777777" w:rsidR="00492A26" w:rsidRPr="00640BE7" w:rsidRDefault="00492A26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48B0883F" w14:textId="77777777" w:rsidR="00492A26" w:rsidRPr="00640BE7" w:rsidRDefault="00492A26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0BE7">
        <w:rPr>
          <w:rFonts w:cstheme="minorHAnsi"/>
          <w:b/>
          <w:bCs/>
          <w:sz w:val="24"/>
          <w:szCs w:val="24"/>
          <w:lang w:val="en-GB"/>
        </w:rPr>
        <w:t>Date: 19 November 2021 (Friday)</w:t>
      </w:r>
    </w:p>
    <w:p w14:paraId="3767ABAF" w14:textId="77777777" w:rsidR="00492A26" w:rsidRPr="00640BE7" w:rsidRDefault="00492A26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Jagiellonian University in Cracow</w:t>
      </w:r>
    </w:p>
    <w:p w14:paraId="1F322767" w14:textId="77777777" w:rsidR="00492A26" w:rsidRPr="00640BE7" w:rsidRDefault="00492A26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621E5130" w14:textId="77777777" w:rsidR="00492A26" w:rsidRPr="00640BE7" w:rsidRDefault="00492A26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AGENDA</w:t>
      </w:r>
    </w:p>
    <w:p w14:paraId="401D962C" w14:textId="77777777" w:rsidR="00492A26" w:rsidRPr="00640BE7" w:rsidRDefault="00492A26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640BE7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(The times indicated are in CET)</w:t>
      </w:r>
    </w:p>
    <w:p w14:paraId="4A16F9DD" w14:textId="77777777" w:rsidR="00492A26" w:rsidRPr="00640BE7" w:rsidRDefault="00492A26" w:rsidP="00640BE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E7C71FE" w14:textId="2AC37FF3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US"/>
        </w:rPr>
      </w:pPr>
      <w:r w:rsidRPr="00640BE7">
        <w:rPr>
          <w:rFonts w:cstheme="minorHAnsi"/>
          <w:sz w:val="24"/>
          <w:szCs w:val="24"/>
          <w:lang w:val="en-US"/>
        </w:rPr>
        <w:t xml:space="preserve">10.00-10.15 </w:t>
      </w:r>
      <w:r w:rsidRPr="00640BE7">
        <w:rPr>
          <w:rFonts w:cstheme="minorHAnsi"/>
          <w:sz w:val="24"/>
          <w:szCs w:val="24"/>
          <w:lang w:val="en-US"/>
        </w:rPr>
        <w:tab/>
        <w:t>Welcome and introductions (</w:t>
      </w:r>
      <w:proofErr w:type="spellStart"/>
      <w:r w:rsidRPr="00640BE7">
        <w:rPr>
          <w:rFonts w:cstheme="minorHAnsi"/>
          <w:sz w:val="24"/>
          <w:szCs w:val="24"/>
          <w:lang w:val="en-US"/>
        </w:rPr>
        <w:t>Fruzsina</w:t>
      </w:r>
      <w:proofErr w:type="spellEnd"/>
      <w:r w:rsidRPr="00640BE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40BE7">
        <w:rPr>
          <w:rFonts w:cstheme="minorHAnsi"/>
          <w:sz w:val="24"/>
          <w:szCs w:val="24"/>
          <w:lang w:val="en-US"/>
        </w:rPr>
        <w:t>Gárdos-Orosz</w:t>
      </w:r>
      <w:proofErr w:type="spellEnd"/>
      <w:r w:rsidRPr="00640BE7">
        <w:rPr>
          <w:rFonts w:cstheme="minorHAnsi"/>
          <w:sz w:val="24"/>
          <w:szCs w:val="24"/>
          <w:lang w:val="en-US"/>
        </w:rPr>
        <w:t xml:space="preserve">, Zoltan </w:t>
      </w:r>
      <w:proofErr w:type="spellStart"/>
      <w:r w:rsidRPr="00640BE7">
        <w:rPr>
          <w:rFonts w:cstheme="minorHAnsi"/>
          <w:sz w:val="24"/>
          <w:szCs w:val="24"/>
          <w:lang w:val="en-US"/>
        </w:rPr>
        <w:t>Szente</w:t>
      </w:r>
      <w:proofErr w:type="spellEnd"/>
      <w:r w:rsidRPr="00640BE7">
        <w:rPr>
          <w:rFonts w:cstheme="minorHAnsi"/>
          <w:sz w:val="24"/>
          <w:szCs w:val="24"/>
          <w:lang w:val="en-US"/>
        </w:rPr>
        <w:t xml:space="preserve"> and </w:t>
      </w:r>
      <w:r w:rsidRPr="00640BE7">
        <w:rPr>
          <w:rFonts w:cstheme="minorHAnsi"/>
          <w:sz w:val="24"/>
          <w:szCs w:val="24"/>
          <w:lang w:val="en-GB"/>
        </w:rPr>
        <w:t>Monika Florczak-Wątor)</w:t>
      </w:r>
    </w:p>
    <w:p w14:paraId="7B9F9A46" w14:textId="716E2850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10.15-10.30  </w:t>
      </w:r>
      <w:r w:rsidRPr="00640BE7">
        <w:rPr>
          <w:rFonts w:cstheme="minorHAnsi"/>
          <w:sz w:val="24"/>
          <w:szCs w:val="24"/>
          <w:lang w:val="en-GB"/>
        </w:rPr>
        <w:tab/>
        <w:t xml:space="preserve">How to measure and compare the legal solutions in emergencies in the V4 countries? A proposal for data collection ( Zoltán </w:t>
      </w:r>
      <w:proofErr w:type="spellStart"/>
      <w:r w:rsidRPr="00640BE7">
        <w:rPr>
          <w:rFonts w:cstheme="minorHAnsi"/>
          <w:sz w:val="24"/>
          <w:szCs w:val="24"/>
          <w:lang w:val="en-GB"/>
        </w:rPr>
        <w:t>Szente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34EE5ED9" w14:textId="2A0D8B43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10.30-10.45 </w:t>
      </w:r>
      <w:r w:rsidRPr="00640BE7">
        <w:rPr>
          <w:rFonts w:cstheme="minorHAnsi"/>
          <w:sz w:val="24"/>
          <w:szCs w:val="24"/>
          <w:lang w:val="en-GB"/>
        </w:rPr>
        <w:tab/>
        <w:t>Legal responses in the different emergency situations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in the Czech Republic – a discussion on the proposed assessment (Jan </w:t>
      </w:r>
      <w:proofErr w:type="spellStart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Maliř</w:t>
      </w:r>
      <w:proofErr w:type="spellEnd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)</w:t>
      </w:r>
    </w:p>
    <w:p w14:paraId="63B9056E" w14:textId="64A4491A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10.45-11.00 </w:t>
      </w:r>
      <w:r w:rsidRPr="00640BE7">
        <w:rPr>
          <w:rFonts w:cstheme="minorHAnsi"/>
          <w:sz w:val="24"/>
          <w:szCs w:val="24"/>
          <w:lang w:val="en-GB"/>
        </w:rPr>
        <w:tab/>
        <w:t>The Hungarian experience – Lessons and results of the Hungarian data collection in relation to the responsiveness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(</w:t>
      </w:r>
      <w:proofErr w:type="spellStart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Fruzsina</w:t>
      </w:r>
      <w:proofErr w:type="spellEnd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Gárdos-Orosz</w:t>
      </w:r>
      <w:proofErr w:type="spellEnd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, Viktor </w:t>
      </w:r>
      <w:proofErr w:type="spellStart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Lőrincz</w:t>
      </w:r>
      <w:proofErr w:type="spellEnd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)</w:t>
      </w:r>
    </w:p>
    <w:p w14:paraId="71B77D80" w14:textId="0D955A64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11.00-11.15  </w:t>
      </w:r>
      <w:r w:rsidRPr="00640BE7">
        <w:rPr>
          <w:rFonts w:cstheme="minorHAnsi"/>
          <w:sz w:val="24"/>
          <w:szCs w:val="24"/>
          <w:lang w:val="en-GB"/>
        </w:rPr>
        <w:tab/>
        <w:t>Measurability of legal responses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Pr="00640BE7">
        <w:rPr>
          <w:rFonts w:cstheme="minorHAnsi"/>
          <w:sz w:val="24"/>
          <w:szCs w:val="24"/>
          <w:lang w:val="en-GB"/>
        </w:rPr>
        <w:t>in Poland – reflections on the data collection and comparison (Monika Florczak-Wątor)</w:t>
      </w:r>
    </w:p>
    <w:p w14:paraId="3F37AF73" w14:textId="35B9700B" w:rsidR="00492A26" w:rsidRPr="00640BE7" w:rsidRDefault="00492A26" w:rsidP="00640BE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11.15-11.30 </w:t>
      </w:r>
      <w:r w:rsidRPr="00640BE7">
        <w:rPr>
          <w:rFonts w:cstheme="minorHAnsi"/>
          <w:sz w:val="24"/>
          <w:szCs w:val="24"/>
          <w:lang w:val="en-GB"/>
        </w:rPr>
        <w:tab/>
        <w:t>Systematic study - approaches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Pr="00640BE7">
        <w:rPr>
          <w:rFonts w:cstheme="minorHAnsi"/>
          <w:sz w:val="24"/>
          <w:szCs w:val="24"/>
          <w:lang w:val="en-GB"/>
        </w:rPr>
        <w:t xml:space="preserve">in the Slovak Republic (Tomas </w:t>
      </w:r>
      <w:proofErr w:type="spellStart"/>
      <w:r w:rsidRPr="00640BE7">
        <w:rPr>
          <w:rFonts w:cstheme="minorHAnsi"/>
          <w:sz w:val="24"/>
          <w:szCs w:val="24"/>
          <w:lang w:val="en-GB"/>
        </w:rPr>
        <w:t>Gabris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3B8EAD68" w14:textId="577DBE55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11.30-11.45 </w:t>
      </w:r>
      <w:r w:rsidRPr="00640BE7">
        <w:rPr>
          <w:rFonts w:cstheme="minorHAnsi"/>
          <w:sz w:val="24"/>
          <w:szCs w:val="24"/>
          <w:lang w:val="en-GB"/>
        </w:rPr>
        <w:tab/>
        <w:t>Comparative research on emergency situations – hot to examine the responsiveness of the legal system – an international overview (</w:t>
      </w:r>
      <w:proofErr w:type="spellStart"/>
      <w:r w:rsidRPr="00640BE7">
        <w:rPr>
          <w:rFonts w:cstheme="minorHAnsi"/>
          <w:sz w:val="24"/>
          <w:szCs w:val="24"/>
          <w:lang w:val="en-GB"/>
        </w:rPr>
        <w:t>Michał</w:t>
      </w:r>
      <w:proofErr w:type="spellEnd"/>
      <w:r w:rsidRPr="00640BE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40BE7">
        <w:rPr>
          <w:rFonts w:cstheme="minorHAnsi"/>
          <w:sz w:val="24"/>
          <w:szCs w:val="24"/>
          <w:lang w:val="en-GB"/>
        </w:rPr>
        <w:t>Ziółkowski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6B9F5249" w14:textId="388C04D8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  <w:r w:rsidRPr="00640BE7">
        <w:rPr>
          <w:rFonts w:asciiTheme="minorHAnsi" w:hAnsiTheme="minorHAnsi" w:cstheme="minorHAnsi"/>
          <w:lang w:val="en-GB"/>
        </w:rPr>
        <w:t xml:space="preserve">11.45-12.00 </w:t>
      </w:r>
      <w:r w:rsidRPr="00640BE7">
        <w:rPr>
          <w:rFonts w:asciiTheme="minorHAnsi" w:hAnsiTheme="minorHAnsi" w:cstheme="minorHAnsi"/>
          <w:lang w:val="en-GB"/>
        </w:rPr>
        <w:tab/>
        <w:t xml:space="preserve">Contemporary lessons in scudding emergencies  (Max </w:t>
      </w:r>
      <w:proofErr w:type="spellStart"/>
      <w:r w:rsidRPr="00640BE7">
        <w:rPr>
          <w:rFonts w:asciiTheme="minorHAnsi" w:hAnsiTheme="minorHAnsi" w:cstheme="minorHAnsi"/>
          <w:lang w:val="en-GB"/>
        </w:rPr>
        <w:t>Steuer</w:t>
      </w:r>
      <w:proofErr w:type="spellEnd"/>
      <w:r w:rsidRPr="00640BE7">
        <w:rPr>
          <w:rFonts w:asciiTheme="minorHAnsi" w:hAnsiTheme="minorHAnsi" w:cstheme="minorHAnsi"/>
          <w:lang w:val="en-GB"/>
        </w:rPr>
        <w:t>)</w:t>
      </w:r>
    </w:p>
    <w:p w14:paraId="5A249CC0" w14:textId="7777777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</w:p>
    <w:p w14:paraId="499E50AF" w14:textId="5BD472A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lastRenderedPageBreak/>
        <w:t xml:space="preserve">12.00-12.30 </w:t>
      </w: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ab/>
      </w:r>
      <w:proofErr w:type="spellStart"/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>Cofee</w:t>
      </w:r>
      <w:proofErr w:type="spellEnd"/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 xml:space="preserve"> Break and discussion</w:t>
      </w:r>
    </w:p>
    <w:p w14:paraId="598A28BB" w14:textId="7777777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</w:p>
    <w:p w14:paraId="330CFB57" w14:textId="1B4A5EAA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12.30-12.40  </w:t>
      </w:r>
      <w:r w:rsidRPr="00640BE7">
        <w:rPr>
          <w:rFonts w:cstheme="minorHAnsi"/>
          <w:sz w:val="24"/>
          <w:szCs w:val="24"/>
          <w:lang w:val="en-GB"/>
        </w:rPr>
        <w:tab/>
        <w:t xml:space="preserve">How to measure and compare the legal solutions during COVID19 in the V4 countries? A proposal for data collection ( Zoltán </w:t>
      </w:r>
      <w:proofErr w:type="spellStart"/>
      <w:r w:rsidRPr="00640BE7">
        <w:rPr>
          <w:rFonts w:cstheme="minorHAnsi"/>
          <w:sz w:val="24"/>
          <w:szCs w:val="24"/>
          <w:lang w:val="en-GB"/>
        </w:rPr>
        <w:t>Szente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1412FB12" w14:textId="0F1E502B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12.40-12.50 </w:t>
      </w:r>
      <w:r w:rsidRPr="00640BE7">
        <w:rPr>
          <w:rFonts w:cstheme="minorHAnsi"/>
          <w:sz w:val="24"/>
          <w:szCs w:val="24"/>
          <w:lang w:val="en-GB"/>
        </w:rPr>
        <w:tab/>
        <w:t>The nature of responses to COVID19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in the Czech Republic – a discussion on the proposed assessment (Jan </w:t>
      </w:r>
      <w:proofErr w:type="spellStart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Maliř</w:t>
      </w:r>
      <w:proofErr w:type="spellEnd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)</w:t>
      </w:r>
    </w:p>
    <w:p w14:paraId="44A9247F" w14:textId="18F62A29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12.50-13.00 </w:t>
      </w:r>
      <w:r w:rsidRPr="00640BE7">
        <w:rPr>
          <w:rFonts w:cstheme="minorHAnsi"/>
          <w:sz w:val="24"/>
          <w:szCs w:val="24"/>
          <w:lang w:val="en-GB"/>
        </w:rPr>
        <w:tab/>
        <w:t>The Hungarian experience – Lessons and results of the Hungarian data collection with special regard to municipalities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(</w:t>
      </w:r>
      <w:proofErr w:type="spellStart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Hofman</w:t>
      </w:r>
      <w:proofErr w:type="spellEnd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István</w:t>
      </w:r>
      <w:proofErr w:type="spellEnd"/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)</w:t>
      </w:r>
    </w:p>
    <w:p w14:paraId="538BC0A4" w14:textId="36BC24A3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13.00-13.10  </w:t>
      </w:r>
      <w:r w:rsidRPr="00640BE7">
        <w:rPr>
          <w:rFonts w:cstheme="minorHAnsi"/>
          <w:sz w:val="24"/>
          <w:szCs w:val="24"/>
          <w:lang w:val="en-GB"/>
        </w:rPr>
        <w:tab/>
        <w:t>Measurability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Pr="00640BE7">
        <w:rPr>
          <w:rFonts w:cstheme="minorHAnsi"/>
          <w:sz w:val="24"/>
          <w:szCs w:val="24"/>
          <w:lang w:val="en-GB"/>
        </w:rPr>
        <w:t>in Poland – reflections on the data collection and comparison (Monika Florczak-Wątor)</w:t>
      </w:r>
    </w:p>
    <w:p w14:paraId="62171EBF" w14:textId="5097E362" w:rsidR="00492A26" w:rsidRPr="00640BE7" w:rsidRDefault="00492A26" w:rsidP="00640BE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13.10-13.20</w:t>
      </w:r>
      <w:r w:rsidRPr="00640BE7">
        <w:rPr>
          <w:rFonts w:cstheme="minorHAnsi"/>
          <w:sz w:val="24"/>
          <w:szCs w:val="24"/>
          <w:lang w:val="en-GB"/>
        </w:rPr>
        <w:tab/>
        <w:t>COVID19 measures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Pr="00640BE7">
        <w:rPr>
          <w:rFonts w:cstheme="minorHAnsi"/>
          <w:sz w:val="24"/>
          <w:szCs w:val="24"/>
          <w:lang w:val="en-GB"/>
        </w:rPr>
        <w:t xml:space="preserve">in the Slovak Republic (Tomas </w:t>
      </w:r>
      <w:proofErr w:type="spellStart"/>
      <w:r w:rsidRPr="00640BE7">
        <w:rPr>
          <w:rFonts w:cstheme="minorHAnsi"/>
          <w:sz w:val="24"/>
          <w:szCs w:val="24"/>
          <w:lang w:val="en-GB"/>
        </w:rPr>
        <w:t>Gabris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2C037D33" w14:textId="6DFB108C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13.20-13.40 </w:t>
      </w:r>
      <w:r w:rsidRPr="00640BE7">
        <w:rPr>
          <w:rFonts w:cstheme="minorHAnsi"/>
          <w:sz w:val="24"/>
          <w:szCs w:val="24"/>
          <w:lang w:val="en-GB"/>
        </w:rPr>
        <w:tab/>
        <w:t xml:space="preserve">How to study and compare COVID19 legal measures – good academic practices (Lukasz </w:t>
      </w:r>
      <w:proofErr w:type="spellStart"/>
      <w:r w:rsidRPr="00640BE7">
        <w:rPr>
          <w:rFonts w:cstheme="minorHAnsi"/>
          <w:sz w:val="24"/>
          <w:szCs w:val="24"/>
          <w:lang w:val="en-GB"/>
        </w:rPr>
        <w:t>Gruszczynski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1CE6D204" w14:textId="77777777" w:rsidR="00492A26" w:rsidRPr="00640BE7" w:rsidRDefault="00492A26" w:rsidP="00640BE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5E1397AD" w14:textId="7777777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  <w:r w:rsidRPr="00640BE7">
        <w:rPr>
          <w:rFonts w:asciiTheme="minorHAnsi" w:hAnsiTheme="minorHAnsi" w:cstheme="minorHAnsi"/>
          <w:lang w:val="en-GB"/>
        </w:rPr>
        <w:t>13.40-14.00 Discussion</w:t>
      </w: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 xml:space="preserve"> </w:t>
      </w:r>
    </w:p>
    <w:p w14:paraId="30AEB8D7" w14:textId="7777777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</w:p>
    <w:p w14:paraId="39F5E6A6" w14:textId="7777777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>14.00-15.00 Lunch</w:t>
      </w:r>
    </w:p>
    <w:p w14:paraId="299E4047" w14:textId="7777777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</w:p>
    <w:p w14:paraId="3714B2B1" w14:textId="53B6C4EB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15.00-15.15  </w:t>
      </w:r>
      <w:r w:rsidRPr="00640BE7">
        <w:rPr>
          <w:rFonts w:cstheme="minorHAnsi"/>
          <w:sz w:val="24"/>
          <w:szCs w:val="24"/>
          <w:lang w:val="en-GB"/>
        </w:rPr>
        <w:tab/>
        <w:t>The examination of the responsiveness of the legal system (</w:t>
      </w:r>
      <w:proofErr w:type="spellStart"/>
      <w:r w:rsidRPr="00640BE7">
        <w:rPr>
          <w:rFonts w:cstheme="minorHAnsi"/>
          <w:sz w:val="24"/>
          <w:szCs w:val="24"/>
          <w:lang w:val="en-GB"/>
        </w:rPr>
        <w:t>Fruzsina</w:t>
      </w:r>
      <w:proofErr w:type="spellEnd"/>
      <w:r w:rsidRPr="00640BE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40BE7">
        <w:rPr>
          <w:rFonts w:cstheme="minorHAnsi"/>
          <w:sz w:val="24"/>
          <w:szCs w:val="24"/>
          <w:lang w:val="en-GB"/>
        </w:rPr>
        <w:t>Gárdos-Orosz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26D3A709" w14:textId="25AD412A" w:rsidR="00492A26" w:rsidRPr="00640BE7" w:rsidRDefault="00492A26" w:rsidP="00640BE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15.15 – 15.30 </w:t>
      </w:r>
      <w:r w:rsidRPr="00640BE7">
        <w:rPr>
          <w:rFonts w:cstheme="minorHAnsi"/>
          <w:sz w:val="24"/>
          <w:szCs w:val="24"/>
          <w:lang w:val="en-GB"/>
        </w:rPr>
        <w:tab/>
        <w:t xml:space="preserve">The examination of COVID19 in Hungary (Viktor </w:t>
      </w:r>
      <w:proofErr w:type="spellStart"/>
      <w:r w:rsidRPr="00640BE7">
        <w:rPr>
          <w:rFonts w:cstheme="minorHAnsi"/>
          <w:sz w:val="24"/>
          <w:szCs w:val="24"/>
          <w:lang w:val="en-GB"/>
        </w:rPr>
        <w:t>Lőrincz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20BBC22A" w14:textId="02A9C147" w:rsidR="00492A26" w:rsidRPr="00640BE7" w:rsidRDefault="00492A26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15.30-15.45 </w:t>
      </w:r>
      <w:r w:rsidRPr="00640BE7">
        <w:rPr>
          <w:rFonts w:cstheme="minorHAnsi"/>
          <w:sz w:val="24"/>
          <w:szCs w:val="24"/>
          <w:lang w:val="en-GB"/>
        </w:rPr>
        <w:tab/>
        <w:t>The empirical approaches and their results (</w:t>
      </w:r>
      <w:proofErr w:type="spellStart"/>
      <w:r w:rsidRPr="00640BE7">
        <w:rPr>
          <w:rFonts w:cstheme="minorHAnsi"/>
          <w:sz w:val="24"/>
          <w:szCs w:val="24"/>
          <w:lang w:val="en-GB"/>
        </w:rPr>
        <w:t>Balázs</w:t>
      </w:r>
      <w:proofErr w:type="spellEnd"/>
      <w:r w:rsidRPr="00640BE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640BE7">
        <w:rPr>
          <w:rFonts w:cstheme="minorHAnsi"/>
          <w:sz w:val="24"/>
          <w:szCs w:val="24"/>
          <w:lang w:val="en-GB"/>
        </w:rPr>
        <w:t>István</w:t>
      </w:r>
      <w:proofErr w:type="spellEnd"/>
      <w:r w:rsidRPr="00640BE7">
        <w:rPr>
          <w:rFonts w:cstheme="minorHAnsi"/>
          <w:sz w:val="24"/>
          <w:szCs w:val="24"/>
          <w:lang w:val="en-GB"/>
        </w:rPr>
        <w:t xml:space="preserve">-Hoffman </w:t>
      </w:r>
      <w:proofErr w:type="spellStart"/>
      <w:r w:rsidRPr="00640BE7">
        <w:rPr>
          <w:rFonts w:cstheme="minorHAnsi"/>
          <w:sz w:val="24"/>
          <w:szCs w:val="24"/>
          <w:lang w:val="en-GB"/>
        </w:rPr>
        <w:t>István</w:t>
      </w:r>
      <w:proofErr w:type="spellEnd"/>
      <w:r w:rsidRPr="00640BE7">
        <w:rPr>
          <w:rFonts w:cstheme="minorHAnsi"/>
          <w:sz w:val="24"/>
          <w:szCs w:val="24"/>
          <w:lang w:val="en-GB"/>
        </w:rPr>
        <w:t xml:space="preserve"> – Gajdusek </w:t>
      </w:r>
      <w:proofErr w:type="spellStart"/>
      <w:r w:rsidRPr="00640BE7">
        <w:rPr>
          <w:rFonts w:cstheme="minorHAnsi"/>
          <w:sz w:val="24"/>
          <w:szCs w:val="24"/>
          <w:lang w:val="en-GB"/>
        </w:rPr>
        <w:t>Gyorgy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52419684" w14:textId="520ADAB5" w:rsidR="00492A26" w:rsidRPr="00640BE7" w:rsidRDefault="00492A26" w:rsidP="00640BE7">
      <w:pPr>
        <w:ind w:left="1410" w:hanging="1410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15.45-16.00 </w:t>
      </w:r>
      <w:r w:rsidRPr="00640BE7">
        <w:rPr>
          <w:rFonts w:cstheme="minorHAnsi"/>
          <w:sz w:val="24"/>
          <w:szCs w:val="24"/>
          <w:lang w:val="en-GB"/>
        </w:rPr>
        <w:tab/>
      </w:r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Latest tendencies of</w:t>
      </w:r>
      <w:r w:rsidRPr="00640BE7">
        <w:rPr>
          <w:rFonts w:cstheme="minorHAnsi"/>
          <w:color w:val="222222"/>
          <w:sz w:val="24"/>
          <w:szCs w:val="24"/>
          <w:lang w:val="en-GB"/>
        </w:rPr>
        <w:t xml:space="preserve"> </w:t>
      </w:r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constitutional development under the pandemic at the </w:t>
      </w:r>
      <w:proofErr w:type="spellStart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Visegrád</w:t>
      </w:r>
      <w:proofErr w:type="spellEnd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region with special focus on democracy and participation issues (</w:t>
      </w:r>
      <w:proofErr w:type="spellStart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Boldizsár</w:t>
      </w:r>
      <w:proofErr w:type="spellEnd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Szentgáli-Tóth</w:t>
      </w:r>
      <w:proofErr w:type="spellEnd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)</w:t>
      </w:r>
    </w:p>
    <w:p w14:paraId="386DA8D3" w14:textId="132B0B9F" w:rsidR="00492A26" w:rsidRPr="00640BE7" w:rsidRDefault="00492A26" w:rsidP="00640BE7">
      <w:pPr>
        <w:ind w:left="1410" w:hanging="1410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</w:pPr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16.00 – 16.15 </w:t>
      </w:r>
      <w:r w:rsidR="00640BE7"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ab/>
      </w:r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A comparative study of the constitutional adjudication in pandemic – a first approach (Evelin </w:t>
      </w:r>
      <w:proofErr w:type="spellStart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Burján</w:t>
      </w:r>
      <w:proofErr w:type="spellEnd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)</w:t>
      </w:r>
    </w:p>
    <w:p w14:paraId="61F27F5E" w14:textId="75699658" w:rsidR="00492A26" w:rsidRPr="00640BE7" w:rsidRDefault="00492A26" w:rsidP="00640BE7">
      <w:pPr>
        <w:ind w:left="1410" w:hanging="1410"/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</w:pPr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16.15.16.35  </w:t>
      </w:r>
      <w:r w:rsidR="00640BE7"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ab/>
      </w:r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The presence and the future of studying democracy in COVID19 era – a commentary (Marek </w:t>
      </w:r>
      <w:proofErr w:type="spellStart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Antos</w:t>
      </w:r>
      <w:proofErr w:type="spellEnd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and Jan </w:t>
      </w:r>
      <w:proofErr w:type="spellStart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Grinc</w:t>
      </w:r>
      <w:proofErr w:type="spellEnd"/>
      <w:r w:rsidRPr="00640BE7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)</w:t>
      </w:r>
    </w:p>
    <w:p w14:paraId="2F0D1563" w14:textId="77777777" w:rsidR="00492A26" w:rsidRPr="00640BE7" w:rsidRDefault="00492A26" w:rsidP="00640BE7">
      <w:pPr>
        <w:jc w:val="both"/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</w:pPr>
    </w:p>
    <w:p w14:paraId="23FA4172" w14:textId="77777777" w:rsidR="00492A26" w:rsidRPr="00640BE7" w:rsidRDefault="00492A26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  <w:r w:rsidRPr="00640BE7">
        <w:rPr>
          <w:rFonts w:asciiTheme="minorHAnsi" w:hAnsiTheme="minorHAnsi" w:cstheme="minorHAnsi"/>
          <w:lang w:val="en-GB"/>
        </w:rPr>
        <w:t>16.35-17.30 Discussion</w:t>
      </w: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 xml:space="preserve"> </w:t>
      </w:r>
    </w:p>
    <w:p w14:paraId="63CB81CF" w14:textId="595F7575" w:rsidR="006053AB" w:rsidRPr="00640BE7" w:rsidRDefault="00EC3AB9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lastRenderedPageBreak/>
        <w:t>SEMINAR</w:t>
      </w:r>
    </w:p>
    <w:p w14:paraId="2E40DBEC" w14:textId="0DFB9B99" w:rsidR="003D1DAB" w:rsidRPr="00640BE7" w:rsidRDefault="00EC3AB9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0BE7">
        <w:rPr>
          <w:rFonts w:cstheme="minorHAnsi"/>
          <w:b/>
          <w:bCs/>
          <w:sz w:val="24"/>
          <w:szCs w:val="24"/>
          <w:lang w:val="en-GB"/>
        </w:rPr>
        <w:t>Human Rights in States of Emergency</w:t>
      </w:r>
      <w:r w:rsidR="005E1D26" w:rsidRPr="00640BE7">
        <w:rPr>
          <w:rFonts w:cstheme="minorHAnsi"/>
          <w:b/>
          <w:bCs/>
          <w:sz w:val="24"/>
          <w:szCs w:val="24"/>
          <w:lang w:val="en-GB"/>
        </w:rPr>
        <w:t>.</w:t>
      </w:r>
    </w:p>
    <w:p w14:paraId="5A8870E6" w14:textId="0D772130" w:rsidR="00EC3AB9" w:rsidRPr="00640BE7" w:rsidRDefault="005E1D26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0BE7">
        <w:rPr>
          <w:rFonts w:cstheme="minorHAnsi"/>
          <w:b/>
          <w:bCs/>
          <w:sz w:val="24"/>
          <w:szCs w:val="24"/>
          <w:lang w:val="en-GB"/>
        </w:rPr>
        <w:t>Constitutional Models and Political Reality of V4 countries</w:t>
      </w:r>
    </w:p>
    <w:p w14:paraId="7B7F704E" w14:textId="3B58A701" w:rsidR="005E1D26" w:rsidRPr="00640BE7" w:rsidRDefault="000670FC" w:rsidP="00640BE7">
      <w:pPr>
        <w:jc w:val="center"/>
        <w:rPr>
          <w:rFonts w:eastAsia="Times New Roman" w:cstheme="minorHAnsi"/>
          <w:color w:val="000000"/>
          <w:sz w:val="24"/>
          <w:szCs w:val="24"/>
          <w:lang w:val="en-GB" w:eastAsia="pl-PL"/>
        </w:rPr>
      </w:pPr>
      <w:r w:rsidRPr="00640BE7">
        <w:rPr>
          <w:rFonts w:cstheme="minorHAnsi"/>
          <w:sz w:val="24"/>
          <w:szCs w:val="24"/>
          <w:lang w:val="en-GB"/>
        </w:rPr>
        <w:t>In the framework of the research project “</w:t>
      </w:r>
      <w:r w:rsidRPr="00640BE7">
        <w:rPr>
          <w:rFonts w:eastAsia="Times New Roman" w:cstheme="minorHAnsi"/>
          <w:color w:val="000000"/>
          <w:sz w:val="24"/>
          <w:szCs w:val="24"/>
          <w:lang w:val="en-GB" w:eastAsia="pl-PL"/>
        </w:rPr>
        <w:t xml:space="preserve">Specificity of the law-making activity of constitutional courts and its borders” </w:t>
      </w:r>
      <w:r w:rsidRPr="00640BE7">
        <w:rPr>
          <w:rFonts w:cstheme="minorHAnsi"/>
          <w:sz w:val="24"/>
          <w:szCs w:val="24"/>
          <w:lang w:val="en-GB"/>
        </w:rPr>
        <w:t xml:space="preserve">supported by </w:t>
      </w:r>
      <w:r w:rsidR="00BF498D" w:rsidRPr="00640BE7">
        <w:rPr>
          <w:rFonts w:cstheme="minorHAnsi"/>
          <w:sz w:val="24"/>
          <w:szCs w:val="24"/>
          <w:lang w:val="en-GB"/>
        </w:rPr>
        <w:t xml:space="preserve">the </w:t>
      </w:r>
      <w:r w:rsidRPr="00640BE7">
        <w:rPr>
          <w:rFonts w:cstheme="minorHAnsi"/>
          <w:sz w:val="24"/>
          <w:szCs w:val="24"/>
          <w:lang w:val="en-GB"/>
        </w:rPr>
        <w:t>Polish National Science Centre</w:t>
      </w:r>
    </w:p>
    <w:p w14:paraId="2296ACD1" w14:textId="77777777" w:rsidR="000670FC" w:rsidRPr="00640BE7" w:rsidRDefault="000670FC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77658A4A" w14:textId="054426F1" w:rsidR="003D1DAB" w:rsidRPr="00640BE7" w:rsidRDefault="00EC3AB9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40BE7">
        <w:rPr>
          <w:rFonts w:cstheme="minorHAnsi"/>
          <w:b/>
          <w:bCs/>
          <w:sz w:val="24"/>
          <w:szCs w:val="24"/>
          <w:lang w:val="en-GB"/>
        </w:rPr>
        <w:t>Date: 20 November 2021 (Saturday)</w:t>
      </w:r>
    </w:p>
    <w:p w14:paraId="4FA917E9" w14:textId="088CF276" w:rsidR="00EC3AB9" w:rsidRPr="00640BE7" w:rsidRDefault="00EC3AB9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Jagiellonian University in Cracow</w:t>
      </w:r>
    </w:p>
    <w:p w14:paraId="087973B8" w14:textId="77777777" w:rsidR="0039298B" w:rsidRPr="00640BE7" w:rsidRDefault="0039298B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</w:p>
    <w:p w14:paraId="6AC8BE9B" w14:textId="77777777" w:rsidR="00EC3AB9" w:rsidRPr="00640BE7" w:rsidRDefault="00EC3AB9" w:rsidP="00640BE7">
      <w:pPr>
        <w:spacing w:after="0" w:line="360" w:lineRule="auto"/>
        <w:jc w:val="center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AGENDA</w:t>
      </w:r>
    </w:p>
    <w:p w14:paraId="256417CA" w14:textId="77777777" w:rsidR="00EC3AB9" w:rsidRPr="00640BE7" w:rsidRDefault="00EC3AB9" w:rsidP="00640BE7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640BE7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(The times indicated are in CET)</w:t>
      </w:r>
    </w:p>
    <w:p w14:paraId="1D94A69E" w14:textId="0BF1708F" w:rsidR="00EC3AB9" w:rsidRPr="00640BE7" w:rsidRDefault="00EC3AB9" w:rsidP="00640BE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9C366BE" w14:textId="255E0D5C" w:rsidR="00EC3AB9" w:rsidRPr="00640BE7" w:rsidRDefault="00EC3AB9" w:rsidP="00640BE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640BE7">
        <w:rPr>
          <w:rFonts w:cstheme="minorHAnsi"/>
          <w:sz w:val="24"/>
          <w:szCs w:val="24"/>
          <w:lang w:val="en-US"/>
        </w:rPr>
        <w:t xml:space="preserve">17.00-17.10 </w:t>
      </w:r>
      <w:r w:rsidR="00407285" w:rsidRPr="00640BE7">
        <w:rPr>
          <w:rFonts w:cstheme="minorHAnsi"/>
          <w:sz w:val="24"/>
          <w:szCs w:val="24"/>
          <w:lang w:val="en-US"/>
        </w:rPr>
        <w:tab/>
      </w:r>
      <w:r w:rsidRPr="00640BE7">
        <w:rPr>
          <w:rFonts w:cstheme="minorHAnsi"/>
          <w:sz w:val="24"/>
          <w:szCs w:val="24"/>
          <w:lang w:val="en-US"/>
        </w:rPr>
        <w:t>Welcome and introductions</w:t>
      </w:r>
    </w:p>
    <w:p w14:paraId="28FDC49C" w14:textId="3BFB178E" w:rsidR="00EC3AB9" w:rsidRPr="00640BE7" w:rsidRDefault="00EC3AB9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17.10-17.</w:t>
      </w:r>
      <w:r w:rsidR="003D1DAB" w:rsidRPr="00640BE7">
        <w:rPr>
          <w:rFonts w:cstheme="minorHAnsi"/>
          <w:sz w:val="24"/>
          <w:szCs w:val="24"/>
          <w:lang w:val="en-GB"/>
        </w:rPr>
        <w:t>25</w:t>
      </w:r>
      <w:r w:rsidRPr="00640BE7">
        <w:rPr>
          <w:rFonts w:cstheme="minorHAnsi"/>
          <w:sz w:val="24"/>
          <w:szCs w:val="24"/>
          <w:lang w:val="en-GB"/>
        </w:rPr>
        <w:t xml:space="preserve"> </w:t>
      </w:r>
      <w:r w:rsidR="00407285" w:rsidRPr="00640BE7">
        <w:rPr>
          <w:rFonts w:cstheme="minorHAnsi"/>
          <w:sz w:val="24"/>
          <w:szCs w:val="24"/>
          <w:lang w:val="en-GB"/>
        </w:rPr>
        <w:tab/>
      </w:r>
      <w:r w:rsidR="00492A26" w:rsidRPr="00640BE7">
        <w:rPr>
          <w:rFonts w:cstheme="minorHAnsi"/>
          <w:color w:val="201F1E"/>
          <w:sz w:val="24"/>
          <w:szCs w:val="24"/>
          <w:shd w:val="clear" w:color="auto" w:fill="FFFFFF"/>
          <w:lang w:val="en-GB"/>
        </w:rPr>
        <w:t>The principles of human rights’ limitations in time of emergencies: the Czech case</w:t>
      </w:r>
      <w:r w:rsidR="00492A26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(Jan </w:t>
      </w:r>
      <w:proofErr w:type="spellStart"/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Maliř</w:t>
      </w:r>
      <w:proofErr w:type="spellEnd"/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)</w:t>
      </w:r>
    </w:p>
    <w:p w14:paraId="2A6C58C9" w14:textId="5E706A27" w:rsidR="00EC3AB9" w:rsidRPr="00640BE7" w:rsidRDefault="00EC3AB9" w:rsidP="00640BE7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17.</w:t>
      </w:r>
      <w:r w:rsidR="003D1DAB" w:rsidRPr="00640BE7">
        <w:rPr>
          <w:rFonts w:cstheme="minorHAnsi"/>
          <w:sz w:val="24"/>
          <w:szCs w:val="24"/>
          <w:lang w:val="en-GB"/>
        </w:rPr>
        <w:t>25</w:t>
      </w:r>
      <w:r w:rsidRPr="00640BE7">
        <w:rPr>
          <w:rFonts w:cstheme="minorHAnsi"/>
          <w:sz w:val="24"/>
          <w:szCs w:val="24"/>
          <w:lang w:val="en-GB"/>
        </w:rPr>
        <w:t>-17.</w:t>
      </w:r>
      <w:r w:rsidR="003D1DAB" w:rsidRPr="00640BE7">
        <w:rPr>
          <w:rFonts w:cstheme="minorHAnsi"/>
          <w:sz w:val="24"/>
          <w:szCs w:val="24"/>
          <w:lang w:val="en-GB"/>
        </w:rPr>
        <w:t>40</w:t>
      </w:r>
      <w:r w:rsidRPr="00640BE7">
        <w:rPr>
          <w:rFonts w:cstheme="minorHAnsi"/>
          <w:sz w:val="24"/>
          <w:szCs w:val="24"/>
          <w:lang w:val="en-GB"/>
        </w:rPr>
        <w:t xml:space="preserve"> </w:t>
      </w:r>
      <w:r w:rsidR="00407285" w:rsidRPr="00640BE7">
        <w:rPr>
          <w:rFonts w:cstheme="minorHAnsi"/>
          <w:sz w:val="24"/>
          <w:szCs w:val="24"/>
          <w:lang w:val="en-GB"/>
        </w:rPr>
        <w:tab/>
      </w:r>
      <w:r w:rsidR="003D1DAB" w:rsidRPr="00640BE7">
        <w:rPr>
          <w:rFonts w:cstheme="minorHAnsi"/>
          <w:sz w:val="24"/>
          <w:szCs w:val="24"/>
          <w:lang w:val="en-GB"/>
        </w:rPr>
        <w:t>Permissible Limitations on Human Rights</w:t>
      </w:r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in Hungary</w:t>
      </w:r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(</w:t>
      </w:r>
      <w:proofErr w:type="spellStart"/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Fruzsina</w:t>
      </w:r>
      <w:proofErr w:type="spellEnd"/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proofErr w:type="spellStart"/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Gárdos-Orosz</w:t>
      </w:r>
      <w:proofErr w:type="spellEnd"/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>)</w:t>
      </w:r>
    </w:p>
    <w:p w14:paraId="4292EEE4" w14:textId="19A54159" w:rsidR="00DA0528" w:rsidRPr="00640BE7" w:rsidRDefault="00DA0528" w:rsidP="00640BE7">
      <w:pPr>
        <w:spacing w:after="0" w:line="360" w:lineRule="auto"/>
        <w:ind w:left="1416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17.55-18.10 </w:t>
      </w:r>
      <w:r w:rsidR="00407285" w:rsidRPr="00640BE7">
        <w:rPr>
          <w:rFonts w:cstheme="minorHAnsi"/>
          <w:sz w:val="24"/>
          <w:szCs w:val="24"/>
          <w:lang w:val="en-GB"/>
        </w:rPr>
        <w:tab/>
      </w:r>
      <w:r w:rsidRPr="00640BE7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Tempting Executive Overreach: An Introduction to Restrictions on Human Rights During States of Emergency in Slovakia</w:t>
      </w:r>
      <w:r w:rsidRPr="00640BE7">
        <w:rPr>
          <w:rFonts w:cstheme="minorHAnsi"/>
          <w:sz w:val="24"/>
          <w:szCs w:val="24"/>
          <w:lang w:val="en-GB"/>
        </w:rPr>
        <w:t xml:space="preserve"> (Max </w:t>
      </w:r>
      <w:proofErr w:type="spellStart"/>
      <w:r w:rsidRPr="00640BE7">
        <w:rPr>
          <w:rFonts w:cstheme="minorHAnsi"/>
          <w:sz w:val="24"/>
          <w:szCs w:val="24"/>
          <w:lang w:val="en-GB"/>
        </w:rPr>
        <w:t>Steuer</w:t>
      </w:r>
      <w:proofErr w:type="spellEnd"/>
      <w:r w:rsidRPr="00640BE7">
        <w:rPr>
          <w:rFonts w:cstheme="minorHAnsi"/>
          <w:sz w:val="24"/>
          <w:szCs w:val="24"/>
          <w:lang w:val="en-GB"/>
        </w:rPr>
        <w:t>)</w:t>
      </w:r>
    </w:p>
    <w:p w14:paraId="1996CEC5" w14:textId="1006BA56" w:rsidR="00EC3AB9" w:rsidRPr="00640BE7" w:rsidRDefault="00EC3AB9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>17.</w:t>
      </w:r>
      <w:r w:rsidR="003D1DAB" w:rsidRPr="00640BE7">
        <w:rPr>
          <w:rFonts w:cstheme="minorHAnsi"/>
          <w:sz w:val="24"/>
          <w:szCs w:val="24"/>
          <w:lang w:val="en-GB"/>
        </w:rPr>
        <w:t>40</w:t>
      </w:r>
      <w:r w:rsidRPr="00640BE7">
        <w:rPr>
          <w:rFonts w:cstheme="minorHAnsi"/>
          <w:sz w:val="24"/>
          <w:szCs w:val="24"/>
          <w:lang w:val="en-GB"/>
        </w:rPr>
        <w:t>-1</w:t>
      </w:r>
      <w:r w:rsidR="003D1DAB" w:rsidRPr="00640BE7">
        <w:rPr>
          <w:rFonts w:cstheme="minorHAnsi"/>
          <w:sz w:val="24"/>
          <w:szCs w:val="24"/>
          <w:lang w:val="en-GB"/>
        </w:rPr>
        <w:t>7</w:t>
      </w:r>
      <w:r w:rsidRPr="00640BE7">
        <w:rPr>
          <w:rFonts w:cstheme="minorHAnsi"/>
          <w:sz w:val="24"/>
          <w:szCs w:val="24"/>
          <w:lang w:val="en-GB"/>
        </w:rPr>
        <w:t>.</w:t>
      </w:r>
      <w:r w:rsidR="003D1DAB" w:rsidRPr="00640BE7">
        <w:rPr>
          <w:rFonts w:cstheme="minorHAnsi"/>
          <w:sz w:val="24"/>
          <w:szCs w:val="24"/>
          <w:lang w:val="en-GB"/>
        </w:rPr>
        <w:t>55</w:t>
      </w:r>
      <w:r w:rsidRPr="00640BE7">
        <w:rPr>
          <w:rFonts w:cstheme="minorHAnsi"/>
          <w:sz w:val="24"/>
          <w:szCs w:val="24"/>
          <w:lang w:val="en-GB"/>
        </w:rPr>
        <w:t xml:space="preserve"> </w:t>
      </w:r>
      <w:r w:rsidR="00407285" w:rsidRPr="00640BE7">
        <w:rPr>
          <w:rFonts w:cstheme="minorHAnsi"/>
          <w:sz w:val="24"/>
          <w:szCs w:val="24"/>
          <w:lang w:val="en-GB"/>
        </w:rPr>
        <w:tab/>
      </w:r>
      <w:bookmarkStart w:id="0" w:name="_Hlk87999316"/>
      <w:r w:rsidR="00784C83" w:rsidRPr="00640BE7">
        <w:rPr>
          <w:rFonts w:cstheme="minorHAnsi"/>
          <w:sz w:val="24"/>
          <w:szCs w:val="24"/>
          <w:lang w:val="en-GB"/>
        </w:rPr>
        <w:t xml:space="preserve">Constitutional </w:t>
      </w:r>
      <w:r w:rsidR="00C83519">
        <w:rPr>
          <w:rFonts w:cstheme="minorHAnsi"/>
          <w:sz w:val="24"/>
          <w:szCs w:val="24"/>
          <w:lang w:val="en-GB"/>
        </w:rPr>
        <w:t>Grounds for</w:t>
      </w:r>
      <w:r w:rsidR="003D1DAB" w:rsidRPr="00640BE7">
        <w:rPr>
          <w:rFonts w:cstheme="minorHAnsi"/>
          <w:sz w:val="24"/>
          <w:szCs w:val="24"/>
          <w:lang w:val="en-GB"/>
        </w:rPr>
        <w:t xml:space="preserve"> </w:t>
      </w:r>
      <w:r w:rsidR="00C83519">
        <w:rPr>
          <w:rFonts w:cstheme="minorHAnsi"/>
          <w:sz w:val="24"/>
          <w:szCs w:val="24"/>
          <w:lang w:val="en-GB"/>
        </w:rPr>
        <w:t xml:space="preserve">Imposing </w:t>
      </w:r>
      <w:r w:rsidR="00784C83" w:rsidRPr="00640BE7">
        <w:rPr>
          <w:rFonts w:cstheme="minorHAnsi"/>
          <w:sz w:val="24"/>
          <w:szCs w:val="24"/>
          <w:lang w:val="en-GB"/>
        </w:rPr>
        <w:t>Restrictions</w:t>
      </w:r>
      <w:r w:rsidR="003D1DAB" w:rsidRPr="00640BE7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 </w:t>
      </w:r>
      <w:r w:rsidR="00C83519">
        <w:rPr>
          <w:rFonts w:cstheme="minorHAnsi"/>
          <w:color w:val="201F1E"/>
          <w:sz w:val="24"/>
          <w:szCs w:val="24"/>
          <w:bdr w:val="none" w:sz="0" w:space="0" w:color="auto" w:frame="1"/>
          <w:lang w:val="en-GB"/>
        </w:rPr>
        <w:t xml:space="preserve">on </w:t>
      </w:r>
      <w:r w:rsidR="00C83519" w:rsidRPr="00640BE7">
        <w:rPr>
          <w:rFonts w:cstheme="minorHAnsi"/>
          <w:sz w:val="24"/>
          <w:szCs w:val="24"/>
          <w:lang w:val="en-GB"/>
        </w:rPr>
        <w:t>Human Rig</w:t>
      </w:r>
      <w:r w:rsidR="00C83519">
        <w:rPr>
          <w:rFonts w:cstheme="minorHAnsi"/>
          <w:sz w:val="24"/>
          <w:szCs w:val="24"/>
          <w:lang w:val="en-GB"/>
        </w:rPr>
        <w:t xml:space="preserve">hts </w:t>
      </w:r>
      <w:r w:rsidRPr="00640BE7">
        <w:rPr>
          <w:rFonts w:cstheme="minorHAnsi"/>
          <w:sz w:val="24"/>
          <w:szCs w:val="24"/>
          <w:lang w:val="en-GB"/>
        </w:rPr>
        <w:t>in Poland</w:t>
      </w:r>
      <w:r w:rsidR="003D1DAB" w:rsidRPr="00640BE7">
        <w:rPr>
          <w:rFonts w:cstheme="minorHAnsi"/>
          <w:sz w:val="24"/>
          <w:szCs w:val="24"/>
          <w:lang w:val="en-GB"/>
        </w:rPr>
        <w:t xml:space="preserve"> </w:t>
      </w:r>
      <w:bookmarkEnd w:id="0"/>
      <w:r w:rsidR="003D1DAB" w:rsidRPr="00640BE7">
        <w:rPr>
          <w:rFonts w:cstheme="minorHAnsi"/>
          <w:sz w:val="24"/>
          <w:szCs w:val="24"/>
          <w:lang w:val="en-GB"/>
        </w:rPr>
        <w:t>(Monika Florczak-Wątor)</w:t>
      </w:r>
    </w:p>
    <w:p w14:paraId="53DB8BBE" w14:textId="74637CFB" w:rsidR="003D1DAB" w:rsidRPr="00640BE7" w:rsidRDefault="003D1DAB" w:rsidP="00640BE7">
      <w:pPr>
        <w:spacing w:after="0" w:line="360" w:lineRule="auto"/>
        <w:ind w:left="1410" w:hanging="1410"/>
        <w:jc w:val="both"/>
        <w:rPr>
          <w:rFonts w:cstheme="minorHAnsi"/>
          <w:sz w:val="24"/>
          <w:szCs w:val="24"/>
          <w:lang w:val="en-GB"/>
        </w:rPr>
      </w:pPr>
      <w:r w:rsidRPr="00640BE7">
        <w:rPr>
          <w:rFonts w:cstheme="minorHAnsi"/>
          <w:sz w:val="24"/>
          <w:szCs w:val="24"/>
          <w:lang w:val="en-GB"/>
        </w:rPr>
        <w:t xml:space="preserve">18.10-18.25 </w:t>
      </w:r>
      <w:r w:rsidR="00407285" w:rsidRPr="00640BE7">
        <w:rPr>
          <w:rFonts w:cstheme="minorHAnsi"/>
          <w:sz w:val="24"/>
          <w:szCs w:val="24"/>
          <w:lang w:val="en-GB"/>
        </w:rPr>
        <w:tab/>
      </w:r>
      <w:r w:rsidR="00784C83" w:rsidRPr="00640BE7">
        <w:rPr>
          <w:rFonts w:cstheme="minorHAnsi"/>
          <w:color w:val="050505"/>
          <w:sz w:val="24"/>
          <w:szCs w:val="24"/>
          <w:shd w:val="clear" w:color="auto" w:fill="E4E6EB"/>
          <w:lang w:val="en-GB"/>
        </w:rPr>
        <w:t>The evidence of unlawfulness: human rights and the state of emergency in Poland 2021</w:t>
      </w:r>
      <w:r w:rsidR="00784C83" w:rsidRPr="00640BE7">
        <w:rPr>
          <w:rFonts w:cstheme="minorHAnsi"/>
          <w:sz w:val="24"/>
          <w:szCs w:val="24"/>
          <w:lang w:val="en-GB"/>
        </w:rPr>
        <w:t xml:space="preserve"> </w:t>
      </w:r>
      <w:r w:rsidR="00924582" w:rsidRPr="00640BE7">
        <w:rPr>
          <w:rFonts w:cstheme="minorHAnsi"/>
          <w:sz w:val="24"/>
          <w:szCs w:val="24"/>
          <w:lang w:val="en-GB"/>
        </w:rPr>
        <w:t>(</w:t>
      </w:r>
      <w:proofErr w:type="spellStart"/>
      <w:r w:rsidR="00924582" w:rsidRPr="00640BE7">
        <w:rPr>
          <w:rFonts w:cstheme="minorHAnsi"/>
          <w:sz w:val="24"/>
          <w:szCs w:val="24"/>
          <w:lang w:val="en-GB"/>
        </w:rPr>
        <w:t>Michał</w:t>
      </w:r>
      <w:proofErr w:type="spellEnd"/>
      <w:r w:rsidR="00924582" w:rsidRPr="00640BE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924582" w:rsidRPr="00640BE7">
        <w:rPr>
          <w:rFonts w:cstheme="minorHAnsi"/>
          <w:sz w:val="24"/>
          <w:szCs w:val="24"/>
          <w:lang w:val="en-GB"/>
        </w:rPr>
        <w:t>Ziółkowski</w:t>
      </w:r>
      <w:proofErr w:type="spellEnd"/>
      <w:r w:rsidR="00924582" w:rsidRPr="00640BE7">
        <w:rPr>
          <w:rFonts w:cstheme="minorHAnsi"/>
          <w:sz w:val="24"/>
          <w:szCs w:val="24"/>
          <w:lang w:val="en-GB"/>
        </w:rPr>
        <w:t>)</w:t>
      </w:r>
    </w:p>
    <w:p w14:paraId="5E27E15B" w14:textId="27BE93CF" w:rsidR="00EC3AB9" w:rsidRPr="00640BE7" w:rsidRDefault="00EC3AB9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  <w:r w:rsidRPr="00640BE7">
        <w:rPr>
          <w:rFonts w:asciiTheme="minorHAnsi" w:hAnsiTheme="minorHAnsi" w:cstheme="minorHAnsi"/>
          <w:lang w:val="en-GB"/>
        </w:rPr>
        <w:t>18.</w:t>
      </w:r>
      <w:r w:rsidR="0039298B" w:rsidRPr="00640BE7">
        <w:rPr>
          <w:rFonts w:asciiTheme="minorHAnsi" w:hAnsiTheme="minorHAnsi" w:cstheme="minorHAnsi"/>
          <w:lang w:val="en-GB"/>
        </w:rPr>
        <w:t>25</w:t>
      </w:r>
      <w:r w:rsidRPr="00640BE7">
        <w:rPr>
          <w:rFonts w:asciiTheme="minorHAnsi" w:hAnsiTheme="minorHAnsi" w:cstheme="minorHAnsi"/>
          <w:lang w:val="en-GB"/>
        </w:rPr>
        <w:t xml:space="preserve">-19.25 </w:t>
      </w:r>
      <w:r w:rsidR="00407285" w:rsidRPr="00640BE7">
        <w:rPr>
          <w:rFonts w:asciiTheme="minorHAnsi" w:hAnsiTheme="minorHAnsi" w:cstheme="minorHAnsi"/>
          <w:lang w:val="en-GB"/>
        </w:rPr>
        <w:tab/>
      </w:r>
      <w:r w:rsidR="006053AB" w:rsidRPr="00640BE7">
        <w:rPr>
          <w:rFonts w:asciiTheme="minorHAnsi" w:hAnsiTheme="minorHAnsi" w:cstheme="minorHAnsi"/>
          <w:lang w:val="en-GB"/>
        </w:rPr>
        <w:t>D</w:t>
      </w:r>
      <w:r w:rsidRPr="00640BE7">
        <w:rPr>
          <w:rFonts w:asciiTheme="minorHAnsi" w:hAnsiTheme="minorHAnsi" w:cstheme="minorHAnsi"/>
          <w:lang w:val="en-GB"/>
        </w:rPr>
        <w:t>iscussion</w:t>
      </w: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 xml:space="preserve"> </w:t>
      </w:r>
    </w:p>
    <w:p w14:paraId="44D8AEE9" w14:textId="553931F5" w:rsidR="00EC3AB9" w:rsidRPr="00640BE7" w:rsidRDefault="00EC3AB9" w:rsidP="00640BE7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</w:pP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 xml:space="preserve">19.25-19.30 </w:t>
      </w:r>
      <w:r w:rsidR="00407285"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ab/>
      </w:r>
      <w:r w:rsidRPr="00640BE7">
        <w:rPr>
          <w:rFonts w:asciiTheme="minorHAnsi" w:hAnsiTheme="minorHAnsi" w:cstheme="minorHAnsi"/>
          <w:color w:val="201F1E"/>
          <w:bdr w:val="none" w:sz="0" w:space="0" w:color="auto" w:frame="1"/>
          <w:lang w:val="en-GB"/>
        </w:rPr>
        <w:t>Concluding remarks</w:t>
      </w:r>
    </w:p>
    <w:p w14:paraId="2BBA6692" w14:textId="77777777" w:rsidR="00EC3AB9" w:rsidRPr="00640BE7" w:rsidRDefault="00EC3AB9" w:rsidP="00640BE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A1EB063" w14:textId="77777777" w:rsidR="00EC3AB9" w:rsidRPr="00640BE7" w:rsidRDefault="00EC3AB9" w:rsidP="00640BE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EC3AB9" w:rsidRPr="0064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99A7" w14:textId="77777777" w:rsidR="00FF37A5" w:rsidRDefault="00FF37A5" w:rsidP="00EC3AB9">
      <w:pPr>
        <w:spacing w:after="0" w:line="240" w:lineRule="auto"/>
      </w:pPr>
      <w:r>
        <w:separator/>
      </w:r>
    </w:p>
  </w:endnote>
  <w:endnote w:type="continuationSeparator" w:id="0">
    <w:p w14:paraId="065CDD7A" w14:textId="77777777" w:rsidR="00FF37A5" w:rsidRDefault="00FF37A5" w:rsidP="00EC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E3D4" w14:textId="77777777" w:rsidR="00FF37A5" w:rsidRDefault="00FF37A5" w:rsidP="00EC3AB9">
      <w:pPr>
        <w:spacing w:after="0" w:line="240" w:lineRule="auto"/>
      </w:pPr>
      <w:r>
        <w:separator/>
      </w:r>
    </w:p>
  </w:footnote>
  <w:footnote w:type="continuationSeparator" w:id="0">
    <w:p w14:paraId="79AF615E" w14:textId="77777777" w:rsidR="00FF37A5" w:rsidRDefault="00FF37A5" w:rsidP="00EC3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A5"/>
    <w:rsid w:val="000670FC"/>
    <w:rsid w:val="0007215D"/>
    <w:rsid w:val="00085CA5"/>
    <w:rsid w:val="001A1305"/>
    <w:rsid w:val="001E30CC"/>
    <w:rsid w:val="002156EF"/>
    <w:rsid w:val="002800D1"/>
    <w:rsid w:val="002F3AFE"/>
    <w:rsid w:val="0039298B"/>
    <w:rsid w:val="003D1DAB"/>
    <w:rsid w:val="003D23B4"/>
    <w:rsid w:val="00407285"/>
    <w:rsid w:val="00492A26"/>
    <w:rsid w:val="005B7A06"/>
    <w:rsid w:val="005E1D26"/>
    <w:rsid w:val="006053AB"/>
    <w:rsid w:val="00640BE7"/>
    <w:rsid w:val="00644DB4"/>
    <w:rsid w:val="00784C83"/>
    <w:rsid w:val="00800EC6"/>
    <w:rsid w:val="008E08CE"/>
    <w:rsid w:val="00924582"/>
    <w:rsid w:val="00A703EA"/>
    <w:rsid w:val="00A92A05"/>
    <w:rsid w:val="00AA480F"/>
    <w:rsid w:val="00BE464A"/>
    <w:rsid w:val="00BF3C06"/>
    <w:rsid w:val="00BF498D"/>
    <w:rsid w:val="00C83519"/>
    <w:rsid w:val="00C94689"/>
    <w:rsid w:val="00DA0528"/>
    <w:rsid w:val="00DA401C"/>
    <w:rsid w:val="00EC3AB9"/>
    <w:rsid w:val="00F15A8C"/>
    <w:rsid w:val="00F823F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E51"/>
  <w15:chartTrackingRefBased/>
  <w15:docId w15:val="{BCCDBFE7-4C53-4EBE-B19B-A90BB2DC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EC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AB9"/>
  </w:style>
  <w:style w:type="paragraph" w:styleId="Stopka">
    <w:name w:val="footer"/>
    <w:basedOn w:val="Normalny"/>
    <w:link w:val="StopkaZnak"/>
    <w:uiPriority w:val="99"/>
    <w:unhideWhenUsed/>
    <w:rsid w:val="00EC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Florczak-Wątor</dc:creator>
  <cp:keywords/>
  <dc:description/>
  <cp:lastModifiedBy>Monika Florczak-Wątor</cp:lastModifiedBy>
  <cp:revision>6</cp:revision>
  <dcterms:created xsi:type="dcterms:W3CDTF">2021-11-09T00:07:00Z</dcterms:created>
  <dcterms:modified xsi:type="dcterms:W3CDTF">2021-11-16T22:55:00Z</dcterms:modified>
</cp:coreProperties>
</file>